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6B" w:rsidRDefault="00B8146B" w:rsidP="00B8146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ответственности за неправомерные действия при банкротстве</w:t>
      </w:r>
    </w:p>
    <w:p w:rsidR="00B8146B" w:rsidRDefault="00B8146B" w:rsidP="00B814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неправомерные действия при банкротстве установлена ст. 195 УК РФ.</w:t>
      </w:r>
    </w:p>
    <w:p w:rsidR="00B8146B" w:rsidRDefault="00B8146B" w:rsidP="00B814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управляющие могут быть привлечены к уголовной ответственности по данной норме:</w:t>
      </w:r>
    </w:p>
    <w:p w:rsidR="00B8146B" w:rsidRDefault="00B8146B" w:rsidP="00B8146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за сокрытие имущества, имущественных прав или имущественных обязанностей, сведений об имуществе, о его размере, местонахождении либо иной информации об имуществе, имущественных правах или имущественных обязанностях, передачу имущества во владение иным лицам, отчуждение или уничтожение имущества должника - юридического лица, гражданина, в том числе индивидуального предпринимателя, а равно сокрытие, уничтожение, фальсификацию бухгалтерских и иных учетных документов, отражающих экономическую деятельность юридического лица или</w:t>
      </w:r>
      <w:proofErr w:type="gramEnd"/>
      <w:r>
        <w:rPr>
          <w:sz w:val="28"/>
          <w:szCs w:val="28"/>
        </w:rPr>
        <w:t xml:space="preserve"> индивидуального предпринимателя, если эти действия совершены при наличии признаков банкротства и причинили крупный ущерб;</w:t>
      </w:r>
    </w:p>
    <w:p w:rsidR="00B8146B" w:rsidRDefault="00B8146B" w:rsidP="00B8146B">
      <w:pPr>
        <w:jc w:val="both"/>
        <w:rPr>
          <w:sz w:val="28"/>
          <w:szCs w:val="28"/>
        </w:rPr>
      </w:pPr>
      <w:r>
        <w:rPr>
          <w:sz w:val="28"/>
          <w:szCs w:val="28"/>
        </w:rPr>
        <w:t>- за неправомерное удовлетворение имущественных требований отдельных кредиторов за счет имущества должника заведомо в ущерб другим кредиторам, если это действие совершено при наличии признаков банкротства и причинило крупный ущерб, совершенное арбитражным управляющим;</w:t>
      </w:r>
    </w:p>
    <w:p w:rsidR="00B8146B" w:rsidRDefault="00B8146B" w:rsidP="00B8146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за незаконное воспрепятствование деятельности арбитражного управляющего либо временной администрации кредитной или иной финансовой организации,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документов, необходимых для исполнения возложенных на них обязанностей, в том числе совершенное лицом с использованием своего служебного положения, а равно контролирующим должника лицом либо руководителем этого контролирующего лица.</w:t>
      </w:r>
      <w:proofErr w:type="gramEnd"/>
    </w:p>
    <w:p w:rsidR="00B8146B" w:rsidRDefault="00B8146B" w:rsidP="00B814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уклонением от передачи документов понимаются действия (бездействие), направленные на </w:t>
      </w:r>
      <w:proofErr w:type="spellStart"/>
      <w:r>
        <w:rPr>
          <w:sz w:val="28"/>
          <w:szCs w:val="28"/>
        </w:rPr>
        <w:t>непередачу</w:t>
      </w:r>
      <w:proofErr w:type="spellEnd"/>
      <w:r>
        <w:rPr>
          <w:sz w:val="28"/>
          <w:szCs w:val="28"/>
        </w:rPr>
        <w:t xml:space="preserve"> документов или имущества при отсутствии явно выраженного отказа от передачи. Отказ от передачи представляет собой открытые демонстративные действия, свидетельствующие о нежелании передавать документы или имущество.</w:t>
      </w:r>
    </w:p>
    <w:p w:rsidR="00B8146B" w:rsidRDefault="00B8146B" w:rsidP="00B814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Субъектом преступления является вменяемое физическое лицо, достигшее шестнадцатилетнего возраста и обладающее соответствующими полномочиями, например, руководитель должника, индивидуальный предприниматель.</w:t>
      </w:r>
    </w:p>
    <w:p w:rsidR="00B8146B" w:rsidRDefault="00B8146B" w:rsidP="00B814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тяжести совершенного конкурсным управляющим деяния ему может быть назначено наказание в виде штрафа, ограничения свободы, принудительных работ, лишения свободы. В качестве дополнительного наказания может быть назначено лишение права занимать определенные должности или заниматься определенной деятельностью.</w:t>
      </w:r>
    </w:p>
    <w:p w:rsidR="00B8146B" w:rsidRDefault="00B8146B" w:rsidP="00B8146B">
      <w:pPr>
        <w:ind w:firstLine="708"/>
        <w:jc w:val="both"/>
        <w:rPr>
          <w:sz w:val="28"/>
          <w:szCs w:val="28"/>
        </w:rPr>
      </w:pPr>
    </w:p>
    <w:p w:rsidR="00736A27" w:rsidRPr="00E56092" w:rsidRDefault="00736A27" w:rsidP="00736A27">
      <w:pPr>
        <w:rPr>
          <w:rFonts w:ascii="Calibri" w:hAnsi="Calibri"/>
          <w:sz w:val="22"/>
        </w:rPr>
      </w:pPr>
      <w:bookmarkStart w:id="0" w:name="_GoBack"/>
      <w:bookmarkEnd w:id="0"/>
    </w:p>
    <w:p w:rsidR="003B4530" w:rsidRPr="00736A27" w:rsidRDefault="003B4530" w:rsidP="00736A27"/>
    <w:sectPr w:rsidR="003B4530" w:rsidRPr="0073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4EB5"/>
    <w:multiLevelType w:val="hybridMultilevel"/>
    <w:tmpl w:val="9D16E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AA36FF"/>
    <w:multiLevelType w:val="hybridMultilevel"/>
    <w:tmpl w:val="1D965F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241E65"/>
    <w:multiLevelType w:val="hybridMultilevel"/>
    <w:tmpl w:val="8DFC6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4313B7"/>
    <w:multiLevelType w:val="hybridMultilevel"/>
    <w:tmpl w:val="1D62B0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C11865"/>
    <w:multiLevelType w:val="hybridMultilevel"/>
    <w:tmpl w:val="07D60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432E4C"/>
    <w:multiLevelType w:val="hybridMultilevel"/>
    <w:tmpl w:val="B3CE6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B39123D"/>
    <w:multiLevelType w:val="hybridMultilevel"/>
    <w:tmpl w:val="AF9A3E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71"/>
    <w:rsid w:val="0000408C"/>
    <w:rsid w:val="0004038B"/>
    <w:rsid w:val="001201FB"/>
    <w:rsid w:val="001F74E7"/>
    <w:rsid w:val="00225148"/>
    <w:rsid w:val="002457D5"/>
    <w:rsid w:val="002A5D5C"/>
    <w:rsid w:val="002E1D7F"/>
    <w:rsid w:val="003B4530"/>
    <w:rsid w:val="005C07A2"/>
    <w:rsid w:val="006711B8"/>
    <w:rsid w:val="00736A27"/>
    <w:rsid w:val="008101A8"/>
    <w:rsid w:val="00890996"/>
    <w:rsid w:val="008B3E71"/>
    <w:rsid w:val="00B8146B"/>
    <w:rsid w:val="00C80DA3"/>
    <w:rsid w:val="00CD2FB3"/>
    <w:rsid w:val="00D1590B"/>
    <w:rsid w:val="00E4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251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01F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25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rsid w:val="002251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251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01F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25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rsid w:val="00225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2023-12-14T12:18:00Z</dcterms:created>
  <dcterms:modified xsi:type="dcterms:W3CDTF">2023-12-18T08:23:00Z</dcterms:modified>
</cp:coreProperties>
</file>