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55" w:rsidRDefault="002C7855" w:rsidP="002C7855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«Отменен обязательный техосмотр принадлежащих гражданам легковых автомобилей»</w:t>
      </w:r>
    </w:p>
    <w:p w:rsidR="002C7855" w:rsidRDefault="002C7855" w:rsidP="002C785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Согласно Федеральному закону от 30.12.2021 № 494-ФЗ "О внесении изменений в статью 15 Федерального закона «О техническом осмотре транспортных средств и о внесении изменений в отдельные законодательные акты Российской Федерации» и статью 15 Федерального закона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 отменен обязательный техосмотр</w:t>
      </w:r>
      <w:r>
        <w:rPr>
          <w:rStyle w:val="a4"/>
          <w:sz w:val="26"/>
          <w:szCs w:val="26"/>
        </w:rPr>
        <w:t xml:space="preserve"> </w:t>
      </w:r>
      <w:r>
        <w:rPr>
          <w:sz w:val="26"/>
          <w:szCs w:val="26"/>
        </w:rPr>
        <w:t>принадлежащих гражданам легковых автомобилей и</w:t>
      </w:r>
      <w:proofErr w:type="gramEnd"/>
      <w:r>
        <w:rPr>
          <w:sz w:val="26"/>
          <w:szCs w:val="26"/>
        </w:rPr>
        <w:t xml:space="preserve"> мотоциклов. </w:t>
      </w:r>
    </w:p>
    <w:p w:rsidR="002C7855" w:rsidRDefault="002C7855" w:rsidP="002C785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Владельцы личных машин и мотоциклов вправе проходить техосмотр по своему желанию.</w:t>
      </w:r>
    </w:p>
    <w:p w:rsidR="002C7855" w:rsidRDefault="002C7855" w:rsidP="002C785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При этом техосмотр остается обязательным:</w:t>
      </w:r>
    </w:p>
    <w:p w:rsidR="002C7855" w:rsidRDefault="002C7855" w:rsidP="002C785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транспорта, используемого в коммерческих или служебных целях; </w:t>
      </w:r>
    </w:p>
    <w:p w:rsidR="002C7855" w:rsidRDefault="002C7855" w:rsidP="002C785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постановке транспортного средства старше 4 лет на </w:t>
      </w:r>
      <w:proofErr w:type="spellStart"/>
      <w:r>
        <w:rPr>
          <w:sz w:val="26"/>
          <w:szCs w:val="26"/>
        </w:rPr>
        <w:t>госучет</w:t>
      </w:r>
      <w:proofErr w:type="spellEnd"/>
      <w:r>
        <w:rPr>
          <w:sz w:val="26"/>
          <w:szCs w:val="26"/>
        </w:rPr>
        <w:t xml:space="preserve"> или совершении с ним регистрационных действий в связи со сменой владельца;</w:t>
      </w:r>
    </w:p>
    <w:p w:rsidR="002C7855" w:rsidRDefault="002C7855" w:rsidP="002C785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при совершении регистрационных действий в связи с изменением конструкции и (или) заменой основного компонента транспортного средства.</w:t>
      </w:r>
    </w:p>
    <w:p w:rsidR="002C7855" w:rsidRDefault="002C7855" w:rsidP="002C785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транспортные средства с действующей диагностической картой освобождены от проверок технического состояния в рамках госконтроля (надзора) за безопасностью дорожного движения. Исключение составляют случаи визуального обнаружения инспектором признаков технической неисправности, угрожающей безопасности дорожного движения.</w:t>
      </w:r>
      <w:r>
        <w:rPr>
          <w:sz w:val="26"/>
          <w:szCs w:val="26"/>
        </w:rPr>
        <w:br/>
        <w:t>Федеральный закон вступил в силу со дня его официального опубликования 30.12.2021.</w:t>
      </w:r>
    </w:p>
    <w:p w:rsidR="002C7855" w:rsidRDefault="002C7855" w:rsidP="002C785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2C7855" w:rsidRDefault="002C7855" w:rsidP="002C7855">
      <w:pPr>
        <w:pStyle w:val="a3"/>
        <w:jc w:val="both"/>
        <w:rPr>
          <w:b/>
          <w:sz w:val="26"/>
          <w:szCs w:val="26"/>
        </w:rPr>
      </w:pPr>
    </w:p>
    <w:p w:rsidR="002C7855" w:rsidRDefault="002C7855" w:rsidP="002C7855">
      <w:pPr>
        <w:pStyle w:val="a3"/>
        <w:jc w:val="both"/>
        <w:rPr>
          <w:b/>
          <w:sz w:val="26"/>
          <w:szCs w:val="26"/>
        </w:rPr>
      </w:pPr>
    </w:p>
    <w:p w:rsidR="002C7855" w:rsidRDefault="002C7855" w:rsidP="002C7855">
      <w:pPr>
        <w:pStyle w:val="a3"/>
        <w:jc w:val="both"/>
        <w:rPr>
          <w:b/>
          <w:sz w:val="26"/>
          <w:szCs w:val="26"/>
        </w:rPr>
      </w:pPr>
    </w:p>
    <w:p w:rsidR="002C7855" w:rsidRDefault="002C7855" w:rsidP="002C7855">
      <w:pPr>
        <w:pStyle w:val="a3"/>
        <w:jc w:val="both"/>
        <w:rPr>
          <w:b/>
          <w:sz w:val="26"/>
          <w:szCs w:val="26"/>
        </w:rPr>
      </w:pPr>
    </w:p>
    <w:p w:rsidR="002C7855" w:rsidRDefault="002C7855" w:rsidP="002C7855">
      <w:pPr>
        <w:pStyle w:val="a3"/>
        <w:jc w:val="both"/>
        <w:rPr>
          <w:b/>
          <w:sz w:val="26"/>
          <w:szCs w:val="26"/>
        </w:rPr>
      </w:pPr>
    </w:p>
    <w:p w:rsidR="002C7855" w:rsidRDefault="002C7855" w:rsidP="002C7855">
      <w:pPr>
        <w:pStyle w:val="a3"/>
        <w:jc w:val="both"/>
        <w:rPr>
          <w:b/>
          <w:sz w:val="26"/>
          <w:szCs w:val="26"/>
        </w:rPr>
      </w:pPr>
    </w:p>
    <w:p w:rsidR="002C7855" w:rsidRDefault="002C7855" w:rsidP="002C7855">
      <w:pPr>
        <w:pStyle w:val="a3"/>
        <w:jc w:val="both"/>
        <w:rPr>
          <w:b/>
          <w:sz w:val="26"/>
          <w:szCs w:val="26"/>
        </w:rPr>
      </w:pPr>
    </w:p>
    <w:p w:rsidR="002C7855" w:rsidRDefault="002C7855" w:rsidP="002C7855">
      <w:pPr>
        <w:pStyle w:val="a3"/>
        <w:jc w:val="both"/>
        <w:rPr>
          <w:b/>
          <w:sz w:val="26"/>
          <w:szCs w:val="26"/>
        </w:rPr>
      </w:pPr>
    </w:p>
    <w:p w:rsidR="002C7855" w:rsidRDefault="002C7855" w:rsidP="002C7855">
      <w:pPr>
        <w:pStyle w:val="a3"/>
        <w:jc w:val="both"/>
        <w:rPr>
          <w:b/>
          <w:sz w:val="26"/>
          <w:szCs w:val="26"/>
        </w:rPr>
      </w:pPr>
    </w:p>
    <w:p w:rsidR="00C96405" w:rsidRDefault="00C96405">
      <w:bookmarkStart w:id="0" w:name="_GoBack"/>
      <w:bookmarkEnd w:id="0"/>
    </w:p>
    <w:sectPr w:rsidR="00C9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05"/>
    <w:rsid w:val="002C7855"/>
    <w:rsid w:val="00C9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8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2022-01-21T13:16:00Z</dcterms:created>
  <dcterms:modified xsi:type="dcterms:W3CDTF">2022-01-21T13:16:00Z</dcterms:modified>
</cp:coreProperties>
</file>